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B752BE" w14:textId="77777777" w:rsidR="006B142F" w:rsidRPr="008C266D" w:rsidRDefault="006B142F" w:rsidP="008C266D"/>
    <w:p w14:paraId="19EE10A7" w14:textId="698BEE0B" w:rsidR="00EF5496" w:rsidRPr="006B142F" w:rsidRDefault="00EF5496" w:rsidP="006B142F">
      <w:pPr>
        <w:pStyle w:val="MonatJahr"/>
      </w:pPr>
      <w:r w:rsidRPr="006B142F">
        <w:rPr>
          <w:rStyle w:val="TitelZchn"/>
        </w:rPr>
        <w:t>PRESSEINFORMATION</w:t>
      </w:r>
      <w:r w:rsidR="006B142F">
        <w:tab/>
      </w:r>
      <w:sdt>
        <w:sdtPr>
          <w:alias w:val="Monat und Jahr eingeben (wird autom. in Fußzeile übernommen)"/>
          <w:tag w:val=""/>
          <w:id w:val="-405456818"/>
          <w:placeholder>
            <w:docPart w:val="959E0B185AF1434EB24296B8861E37DA"/>
          </w:placeholder>
          <w:dataBinding w:prefixMappings="xmlns:ns0='http://purl.org/dc/elements/1.1/' xmlns:ns1='http://schemas.openxmlformats.org/package/2006/metadata/core-properties' " w:xpath="/ns1:coreProperties[1]/ns1:contentStatus[1]" w:storeItemID="{6C3C8BC8-F283-45AE-878A-BAB7291924A1}"/>
          <w:text/>
        </w:sdtPr>
        <w:sdtContent>
          <w:r w:rsidR="00AA4E69">
            <w:t>Februar 2026</w:t>
          </w:r>
        </w:sdtContent>
      </w:sdt>
    </w:p>
    <w:p w14:paraId="5D019109" w14:textId="77777777" w:rsidR="00EF5496" w:rsidRPr="006B142F" w:rsidRDefault="00EF5496" w:rsidP="006B142F"/>
    <w:p w14:paraId="2025F338" w14:textId="77777777" w:rsidR="00C371FB" w:rsidRPr="00C371FB" w:rsidRDefault="00C371FB" w:rsidP="00C371FB"/>
    <w:p w14:paraId="3B1A8608" w14:textId="524AA44D" w:rsidR="00AA4E69" w:rsidRPr="00AA4E69" w:rsidRDefault="00AA4E69" w:rsidP="00AA4E69">
      <w:pPr>
        <w:spacing w:line="320" w:lineRule="atLeast"/>
        <w:rPr>
          <w:rFonts w:ascii="NMHead Offc" w:hAnsi="NMHead Offc"/>
          <w:b/>
          <w:bCs/>
          <w:sz w:val="28"/>
          <w:szCs w:val="24"/>
        </w:rPr>
      </w:pPr>
      <w:r w:rsidRPr="00AA4E69">
        <w:rPr>
          <w:rFonts w:ascii="NMHead Offc" w:hAnsi="NMHead Offc"/>
          <w:b/>
          <w:bCs/>
          <w:sz w:val="28"/>
          <w:szCs w:val="24"/>
        </w:rPr>
        <w:t xml:space="preserve">MedtecLIVE 2026 startet mit </w:t>
      </w:r>
      <w:r w:rsidR="009200F3">
        <w:rPr>
          <w:rFonts w:ascii="NMHead Offc" w:hAnsi="NMHead Offc"/>
          <w:b/>
          <w:bCs/>
          <w:sz w:val="28"/>
          <w:szCs w:val="24"/>
        </w:rPr>
        <w:t>hochkarätiger</w:t>
      </w:r>
      <w:r w:rsidRPr="00AA4E69">
        <w:rPr>
          <w:rFonts w:ascii="NMHead Offc" w:hAnsi="NMHead Offc"/>
          <w:b/>
          <w:bCs/>
          <w:sz w:val="28"/>
          <w:szCs w:val="24"/>
        </w:rPr>
        <w:t xml:space="preserve"> Keynote und setzt klare Zukunftsagenda für die Medizintechnik</w:t>
      </w:r>
    </w:p>
    <w:p w14:paraId="230DA8FB" w14:textId="77777777" w:rsidR="00822169" w:rsidRDefault="00822169">
      <w:pPr>
        <w:spacing w:line="320" w:lineRule="atLeast"/>
      </w:pPr>
    </w:p>
    <w:p w14:paraId="5E185FDA" w14:textId="5D61594E" w:rsidR="00EF5496" w:rsidRDefault="001277A6" w:rsidP="00C371FB">
      <w:pPr>
        <w:pStyle w:val="Unterberschrift"/>
      </w:pPr>
      <w:r>
        <w:t>Starkes Signal zum Auftakt: Große Keynote eröffnet die MedtecLIVE 2026</w:t>
      </w:r>
    </w:p>
    <w:p w14:paraId="29A940BB" w14:textId="14023024" w:rsidR="001277A6" w:rsidRDefault="001277A6" w:rsidP="001277A6">
      <w:pPr>
        <w:pStyle w:val="Unterberschrift"/>
      </w:pPr>
      <w:r>
        <w:t xml:space="preserve">Zukunftsthemen im Fokus: Digitalisierung, Nachhaltigkeit und </w:t>
      </w:r>
      <w:r w:rsidR="004442EA">
        <w:t>Zukunft der Medizintechnik</w:t>
      </w:r>
      <w:r>
        <w:t xml:space="preserve"> prägen das Programm</w:t>
      </w:r>
    </w:p>
    <w:p w14:paraId="4E3D8878" w14:textId="1E41F5B6" w:rsidR="001277A6" w:rsidRPr="001277A6" w:rsidRDefault="001277A6" w:rsidP="001277A6">
      <w:pPr>
        <w:pStyle w:val="Unterberschrift"/>
      </w:pPr>
      <w:r>
        <w:t>Verbände als Innovationsmotor: Breite Branchenallianz bringt Expertise auf die Bühne</w:t>
      </w:r>
    </w:p>
    <w:p w14:paraId="682210A6" w14:textId="77777777" w:rsidR="00EF5496" w:rsidRDefault="00EF5496">
      <w:pPr>
        <w:spacing w:line="320" w:lineRule="atLeast"/>
      </w:pPr>
    </w:p>
    <w:p w14:paraId="55794C82" w14:textId="06DC40BF" w:rsidR="00AA4E69" w:rsidRPr="00AA4E69" w:rsidRDefault="00AA4E69" w:rsidP="00AA4E69">
      <w:pPr>
        <w:pStyle w:val="Textkrper"/>
        <w:spacing w:line="320" w:lineRule="atLeast"/>
        <w:rPr>
          <w:rFonts w:ascii="NMHead Offc" w:hAnsi="NMHead Offc"/>
          <w:szCs w:val="32"/>
        </w:rPr>
      </w:pPr>
      <w:r w:rsidRPr="00AA4E69">
        <w:rPr>
          <w:rFonts w:ascii="NMHead Offc" w:hAnsi="NMHead Offc"/>
          <w:szCs w:val="32"/>
        </w:rPr>
        <w:t xml:space="preserve">Die MedtecLIVE 2026 rückt die Zukunft der Medizintechnik in den Mittelpunkt: Mit der ersten großen Eröffnungs-Keynote von Prof. Dr. Tobias D. Gantner und einem Rahmenprogramm, das konsequent auf Digitalisierung, Nachhaltigkeit und </w:t>
      </w:r>
      <w:r w:rsidR="004442EA">
        <w:rPr>
          <w:rFonts w:ascii="NMHead Offc" w:hAnsi="NMHead Offc"/>
          <w:szCs w:val="32"/>
        </w:rPr>
        <w:t xml:space="preserve">Zukunft der Medizintechnik </w:t>
      </w:r>
      <w:r w:rsidRPr="00AA4E69">
        <w:rPr>
          <w:rFonts w:ascii="NMHead Offc" w:hAnsi="NMHead Offc"/>
          <w:szCs w:val="32"/>
        </w:rPr>
        <w:t>ausgerichtet ist, setzt die Veranstaltung klare Impulse für die Weiterentwicklung der Branche. Unterstützt von einer breit aufgestellten Verbandslandschaft präsentiert die MedtecLIVE jene Themen, Strategien und Innovationen, die die Medtech</w:t>
      </w:r>
      <w:r w:rsidRPr="00AA4E69">
        <w:rPr>
          <w:rFonts w:ascii="NMHead Offc" w:hAnsi="NMHead Offc"/>
          <w:szCs w:val="32"/>
        </w:rPr>
        <w:noBreakHyphen/>
        <w:t>Wertschöpfung in den kommenden Jahren prägen werden.</w:t>
      </w:r>
    </w:p>
    <w:p w14:paraId="6DD4125D" w14:textId="77777777" w:rsidR="00EF5496" w:rsidRDefault="00EF5496">
      <w:pPr>
        <w:pStyle w:val="Textkrper"/>
        <w:spacing w:line="320" w:lineRule="atLeast"/>
        <w:rPr>
          <w:b w:val="0"/>
        </w:rPr>
      </w:pPr>
    </w:p>
    <w:p w14:paraId="46151597" w14:textId="77777777" w:rsidR="00AA4E69" w:rsidRDefault="00AA4E69" w:rsidP="00AA4E69">
      <w:pPr>
        <w:spacing w:line="320" w:lineRule="atLeast"/>
      </w:pPr>
      <w:r w:rsidRPr="00AA4E69">
        <w:t xml:space="preserve">Wie entwickelt sich die Medizintechnik in den kommenden Jahren weiter? Diese Frage prägt die MedtecLIVE 2026, die vom 5. bis 7. Mai 2026 in Stuttgart zum zentralen Treffpunkt für Hersteller, Zulieferer, Forschende und Innovatoren wird. In diesem Jahr rückt die Messe ihr Rahmenprogramm </w:t>
      </w:r>
      <w:proofErr w:type="gramStart"/>
      <w:r w:rsidRPr="00AA4E69">
        <w:t>stärker</w:t>
      </w:r>
      <w:proofErr w:type="gramEnd"/>
      <w:r w:rsidRPr="00AA4E69">
        <w:t xml:space="preserve"> denn je in den Mittelpunkt – mit einem klaren Anspruch: Die MedtecLIVE macht sichtbar, welche Technologien und Strategien den Weg der Branche in die Zukunft bestimmen.</w:t>
      </w:r>
    </w:p>
    <w:p w14:paraId="7D23CFD6" w14:textId="77777777" w:rsidR="00AA4E69" w:rsidRPr="00AA4E69" w:rsidRDefault="00AA4E69" w:rsidP="00AA4E69">
      <w:pPr>
        <w:spacing w:line="320" w:lineRule="atLeast"/>
      </w:pPr>
    </w:p>
    <w:p w14:paraId="4D03E9DD" w14:textId="066C9BB9" w:rsidR="00AA4E69" w:rsidRPr="00AA4E69" w:rsidRDefault="00AA4E69" w:rsidP="00AA4E69">
      <w:pPr>
        <w:spacing w:line="320" w:lineRule="atLeast"/>
        <w:rPr>
          <w:b/>
          <w:bCs/>
        </w:rPr>
      </w:pPr>
      <w:r w:rsidRPr="00AA4E69">
        <w:rPr>
          <w:b/>
          <w:bCs/>
        </w:rPr>
        <w:t>Erste Eröffnungs-Keynote setzt das Signal für den Branchendiskurs</w:t>
      </w:r>
    </w:p>
    <w:p w14:paraId="6BF8296D" w14:textId="5E69EC04" w:rsidR="00C92B14" w:rsidRPr="00C92B14" w:rsidRDefault="00AA4E69" w:rsidP="00C92B14">
      <w:pPr>
        <w:spacing w:line="320" w:lineRule="atLeast"/>
        <w:rPr>
          <w:i/>
          <w:iCs/>
        </w:rPr>
      </w:pPr>
      <w:r w:rsidRPr="00AA4E69">
        <w:t xml:space="preserve">Zum ersten Mal in ihrer Geschichte startet die MedtecLIVE mit einer </w:t>
      </w:r>
      <w:r w:rsidR="00C92B14">
        <w:t>hochkarätig</w:t>
      </w:r>
      <w:r w:rsidRPr="00AA4E69">
        <w:t xml:space="preserve"> besetzten Eröffnungs-Keynote. </w:t>
      </w:r>
      <w:r w:rsidRPr="0050790C">
        <w:rPr>
          <w:b/>
          <w:bCs/>
        </w:rPr>
        <w:t>Prof. Dr. med. Tobias D. Gantner</w:t>
      </w:r>
      <w:r w:rsidRPr="00AA4E69">
        <w:t xml:space="preserve"> (</w:t>
      </w:r>
      <w:proofErr w:type="spellStart"/>
      <w:r w:rsidRPr="00AA4E69">
        <w:t>Healthcare</w:t>
      </w:r>
      <w:proofErr w:type="spellEnd"/>
      <w:r w:rsidRPr="00AA4E69">
        <w:t xml:space="preserve"> </w:t>
      </w:r>
      <w:proofErr w:type="spellStart"/>
      <w:r w:rsidRPr="00AA4E69">
        <w:t>Futurists</w:t>
      </w:r>
      <w:proofErr w:type="spellEnd"/>
      <w:r w:rsidRPr="00AA4E69">
        <w:t xml:space="preserve">) eröffnet die Messe mit seinem Vortrag </w:t>
      </w:r>
      <w:r w:rsidRPr="00AA4E69">
        <w:rPr>
          <w:i/>
          <w:iCs/>
        </w:rPr>
        <w:t>„</w:t>
      </w:r>
      <w:r w:rsidR="00C92B14" w:rsidRPr="00C92B14">
        <w:rPr>
          <w:i/>
          <w:iCs/>
        </w:rPr>
        <w:t xml:space="preserve">Der Zukunftsröntgenblick: Was </w:t>
      </w:r>
    </w:p>
    <w:p w14:paraId="7E99BD4C" w14:textId="48485447" w:rsidR="00AA4E69" w:rsidRDefault="00C92B14" w:rsidP="00C92B14">
      <w:pPr>
        <w:spacing w:line="320" w:lineRule="atLeast"/>
      </w:pPr>
      <w:r w:rsidRPr="00C92B14">
        <w:rPr>
          <w:i/>
          <w:iCs/>
        </w:rPr>
        <w:t>Medtech-Zulieferer und Hersteller morgen können müssen</w:t>
      </w:r>
      <w:r w:rsidR="00AA4E69" w:rsidRPr="00AA4E69">
        <w:rPr>
          <w:i/>
          <w:iCs/>
        </w:rPr>
        <w:t>“</w:t>
      </w:r>
      <w:r w:rsidR="00AA4E69" w:rsidRPr="00AA4E69">
        <w:t xml:space="preserve">. </w:t>
      </w:r>
      <w:r w:rsidR="004442EA" w:rsidRPr="004442EA">
        <w:t xml:space="preserve">Anhand von visionären Visualisierungen zeigt er auf, welche Chancen technologische Innovationen für </w:t>
      </w:r>
      <w:r w:rsidR="004442EA" w:rsidRPr="004442EA">
        <w:lastRenderedPageBreak/>
        <w:t>Medtech</w:t>
      </w:r>
      <w:r w:rsidR="004442EA" w:rsidRPr="004442EA">
        <w:noBreakHyphen/>
        <w:t>Unternehmen eröffnen und erläutert, welche Fähigkeiten und Prozesse sie für die Medizintechnik der Zukunft benötigen.</w:t>
      </w:r>
      <w:r w:rsidR="004442EA" w:rsidRPr="004442EA">
        <w:t xml:space="preserve"> </w:t>
      </w:r>
      <w:r w:rsidR="00AA4E69" w:rsidRPr="00AA4E69">
        <w:t xml:space="preserve">Seine Perspektive verbindet wissenschaftliche Expertise mit greifbaren Impulsen für den industriellen Wandel und setzt damit den inhaltlichen Ton für die drei Messetage. Im Anschluss diskutiert </w:t>
      </w:r>
      <w:r w:rsidRPr="00AA4E69">
        <w:t xml:space="preserve">Prof. Dr. med. </w:t>
      </w:r>
      <w:r w:rsidR="00AA4E69" w:rsidRPr="00AA4E69">
        <w:t xml:space="preserve">Gantner gemeinsam mit Branchenpersönlichkeiten wie </w:t>
      </w:r>
      <w:r w:rsidR="00AA4E69" w:rsidRPr="0050790C">
        <w:rPr>
          <w:b/>
          <w:bCs/>
        </w:rPr>
        <w:t>Dr. Meinrad Lugan</w:t>
      </w:r>
      <w:r w:rsidR="00AA4E69" w:rsidRPr="00AA4E69">
        <w:t xml:space="preserve"> (</w:t>
      </w:r>
      <w:r w:rsidR="0050790C" w:rsidRPr="0050790C">
        <w:t xml:space="preserve">Ehrenmitglied des Vorstands des </w:t>
      </w:r>
      <w:proofErr w:type="spellStart"/>
      <w:r w:rsidR="0050790C" w:rsidRPr="0050790C">
        <w:t>BVMed</w:t>
      </w:r>
      <w:proofErr w:type="spellEnd"/>
      <w:r w:rsidR="00AA4E69" w:rsidRPr="00AA4E69">
        <w:t>) und weiteren Expertinnen und Experten über die Herausforderungen und Chancen der Medizintechnik in den kommenden Jahren.</w:t>
      </w:r>
    </w:p>
    <w:p w14:paraId="024F27E9" w14:textId="77777777" w:rsidR="00AA4E69" w:rsidRPr="00AA4E69" w:rsidRDefault="00AA4E69" w:rsidP="00AA4E69">
      <w:pPr>
        <w:spacing w:line="320" w:lineRule="atLeast"/>
      </w:pPr>
    </w:p>
    <w:p w14:paraId="6449ECE0" w14:textId="440ECA1D" w:rsidR="00AA4E69" w:rsidRPr="00AA4E69" w:rsidRDefault="00AA4E69" w:rsidP="00AA4E69">
      <w:pPr>
        <w:spacing w:line="320" w:lineRule="atLeast"/>
        <w:rPr>
          <w:b/>
          <w:bCs/>
        </w:rPr>
      </w:pPr>
      <w:r w:rsidRPr="00AA4E69">
        <w:rPr>
          <w:b/>
          <w:bCs/>
        </w:rPr>
        <w:t>Zukunftsthemen als Leitmotiv des Rahmenprogramms</w:t>
      </w:r>
    </w:p>
    <w:p w14:paraId="7A0FAF4B" w14:textId="153E08E1" w:rsidR="00AA4E69" w:rsidRDefault="00AA4E69" w:rsidP="00AA4E69">
      <w:pPr>
        <w:spacing w:line="320" w:lineRule="atLeast"/>
      </w:pPr>
      <w:r w:rsidRPr="00AA4E69">
        <w:t xml:space="preserve">Die MedtecLIVE 2026 widmet ihr Programm bewusst den Themenfeldern, die die technologische und wirtschaftliche Entwicklung der Medizintechnik nachhaltig prägen werden. Digitalisierung und KI, Nachhaltigkeit und Kreislaufwirtschaft sowie </w:t>
      </w:r>
      <w:r w:rsidR="004442EA">
        <w:t>weitere zukunftsrelevante Themen der Medizintechnik</w:t>
      </w:r>
      <w:r w:rsidRPr="00AA4E69">
        <w:t xml:space="preserve"> – diese Schwerpunkte bilden das Fundament aller Sessions, Panels und Touren. Auf der Messe treffen sich Akteure, die nicht nur über den Wandel sprechen, sondern ihn aktiv gestalten: von der Validierung digitaler Entwicklungsprozesse über Automatisierung in Produktion und Klinik bis hin zu neuen Materialstrategien und regulatorischen Anforderungen.</w:t>
      </w:r>
    </w:p>
    <w:p w14:paraId="47E5CEF1" w14:textId="77777777" w:rsidR="00AA4E69" w:rsidRPr="00AA4E69" w:rsidRDefault="00AA4E69" w:rsidP="00AA4E69">
      <w:pPr>
        <w:spacing w:line="320" w:lineRule="atLeast"/>
      </w:pPr>
    </w:p>
    <w:p w14:paraId="0D3CF337" w14:textId="39B7323B" w:rsidR="00AA4E69" w:rsidRPr="00AA4E69" w:rsidRDefault="00AA4E69" w:rsidP="00AA4E69">
      <w:pPr>
        <w:spacing w:line="320" w:lineRule="atLeast"/>
        <w:rPr>
          <w:b/>
          <w:bCs/>
        </w:rPr>
      </w:pPr>
      <w:r w:rsidRPr="00AA4E69">
        <w:rPr>
          <w:b/>
          <w:bCs/>
        </w:rPr>
        <w:t>Starke Verbandslandschaft bringt Fachwissen und Zukunftsimpulse auf die Bühne</w:t>
      </w:r>
    </w:p>
    <w:p w14:paraId="043C0308" w14:textId="0ED34B23" w:rsidR="00AA4E69" w:rsidRDefault="00AA4E69" w:rsidP="00AA4E69">
      <w:pPr>
        <w:spacing w:line="320" w:lineRule="atLeast"/>
      </w:pPr>
      <w:r w:rsidRPr="00AA4E69">
        <w:t>Ein starkes Merkmal der</w:t>
      </w:r>
      <w:r w:rsidR="00C92B14">
        <w:t xml:space="preserve"> </w:t>
      </w:r>
      <w:r w:rsidRPr="00AA4E69">
        <w:t>MedtecLIVE ist die breite Einbindung führender Branchenverbände. Partner wie Medical Mountains, ZVEI</w:t>
      </w:r>
      <w:r w:rsidR="004442EA">
        <w:t>, VDE DGBM</w:t>
      </w:r>
      <w:r w:rsidRPr="00AA4E69">
        <w:t xml:space="preserve">, die Allianz für nachhaltige Medizintechnik, der VDMA, </w:t>
      </w:r>
      <w:proofErr w:type="spellStart"/>
      <w:r w:rsidRPr="00AA4E69">
        <w:t>BVMed</w:t>
      </w:r>
      <w:proofErr w:type="spellEnd"/>
      <w:r w:rsidRPr="00AA4E69">
        <w:t xml:space="preserve">, BME und IVAM gestalten zentrale Teile des Programms. Sie setzen Impulse zu Themen wie künstlicher Intelligenz, </w:t>
      </w:r>
      <w:proofErr w:type="spellStart"/>
      <w:r w:rsidRPr="00AA4E69">
        <w:t>Cybersecurity</w:t>
      </w:r>
      <w:proofErr w:type="spellEnd"/>
      <w:r w:rsidRPr="00AA4E69">
        <w:t xml:space="preserve"> in regulierten Umgebungen, Automatisierung in Produktion und Gesundheitswesen, Manufacturing X, Monomaterial-Strategien oder zu intelligenten Mikrotechniklösungen. Diese Vielfalt schafft eine Programmlandschaft, die sowohl technologische Tiefe als auch marktrelevante Orientierung bietet.</w:t>
      </w:r>
    </w:p>
    <w:p w14:paraId="5900821B" w14:textId="77777777" w:rsidR="004442EA" w:rsidRDefault="004442EA" w:rsidP="00AA4E69">
      <w:pPr>
        <w:spacing w:line="320" w:lineRule="atLeast"/>
      </w:pPr>
    </w:p>
    <w:p w14:paraId="326D4C0E" w14:textId="77777777" w:rsidR="004442EA" w:rsidRDefault="004442EA" w:rsidP="00AA4E69">
      <w:pPr>
        <w:spacing w:line="320" w:lineRule="atLeast"/>
      </w:pPr>
    </w:p>
    <w:p w14:paraId="40E0F9BC" w14:textId="77777777" w:rsidR="00AA4E69" w:rsidRPr="00AA4E69" w:rsidRDefault="00AA4E69" w:rsidP="00AA4E69">
      <w:pPr>
        <w:spacing w:line="320" w:lineRule="atLeast"/>
      </w:pPr>
    </w:p>
    <w:p w14:paraId="5D89D414" w14:textId="260B7EAB" w:rsidR="00AA4E69" w:rsidRPr="00AA4E69" w:rsidRDefault="00AA4E69" w:rsidP="00AA4E69">
      <w:pPr>
        <w:spacing w:line="320" w:lineRule="atLeast"/>
        <w:rPr>
          <w:b/>
          <w:bCs/>
        </w:rPr>
      </w:pPr>
      <w:r w:rsidRPr="00AA4E69">
        <w:rPr>
          <w:b/>
          <w:bCs/>
        </w:rPr>
        <w:t>Guided Tours bieten Orientierung in einer komplexen Technologielandschaft</w:t>
      </w:r>
    </w:p>
    <w:p w14:paraId="5F7BB4EF" w14:textId="7EC92368" w:rsidR="00AA4E69" w:rsidRDefault="00AA4E69" w:rsidP="00AA4E69">
      <w:pPr>
        <w:spacing w:line="320" w:lineRule="atLeast"/>
      </w:pPr>
      <w:r w:rsidRPr="00AA4E69">
        <w:t xml:space="preserve">Um den Besucherinnen und Besuchern klare Wege durch die Vielzahl zukünftiger Technologien zu eröffnen, setzt die MedtecLIVE 2026 erneut auf Guided Tours. Die Touren führen gezielt zu Organisationen und Unternehmen, die zentrale </w:t>
      </w:r>
      <w:r w:rsidRPr="00AA4E69">
        <w:lastRenderedPageBreak/>
        <w:t>Zukunftsthemen bereits heute in die Praxis überführen – etwa im Bereich Digitalisierung</w:t>
      </w:r>
      <w:r w:rsidR="004442EA">
        <w:t xml:space="preserve"> oder</w:t>
      </w:r>
      <w:r w:rsidRPr="00AA4E69">
        <w:t xml:space="preserve"> Nachhaltigkeit oder. </w:t>
      </w:r>
    </w:p>
    <w:p w14:paraId="29C6DAD8" w14:textId="77777777" w:rsidR="00AA4E69" w:rsidRPr="00AA4E69" w:rsidRDefault="00AA4E69" w:rsidP="00AA4E69">
      <w:pPr>
        <w:spacing w:line="320" w:lineRule="atLeast"/>
      </w:pPr>
    </w:p>
    <w:p w14:paraId="6F00D760" w14:textId="220727D6" w:rsidR="00AA4E69" w:rsidRPr="00AA4E69" w:rsidRDefault="00AA4E69" w:rsidP="00AA4E69">
      <w:pPr>
        <w:spacing w:line="320" w:lineRule="atLeast"/>
        <w:rPr>
          <w:b/>
          <w:bCs/>
        </w:rPr>
      </w:pPr>
      <w:r w:rsidRPr="00AA4E69">
        <w:rPr>
          <w:b/>
          <w:bCs/>
        </w:rPr>
        <w:t>Start-ups, Young Innovators und neue Impulse für die Branche</w:t>
      </w:r>
    </w:p>
    <w:p w14:paraId="4E986FF8" w14:textId="62AE2BCC" w:rsidR="00AA4E69" w:rsidRDefault="00AA4E69" w:rsidP="00AA4E69">
      <w:pPr>
        <w:spacing w:line="320" w:lineRule="atLeast"/>
      </w:pPr>
      <w:r w:rsidRPr="00AA4E69">
        <w:t>Mit dem Gemeinschaftsstand „Young Innovators“, einer internationalen Startup Area und einem Startup Contest bietet die MedtecLIVE jungen Unternehmen eine Bühne, auf der sie ihre Ideen präsentieren können. Für etablierte Unternehmen eröffnen sich zugleich neue Möglichkeiten, frühzeitig technologische Partnerschaften zu identifizieren und Innovationspotenziale zu erschließen.</w:t>
      </w:r>
    </w:p>
    <w:p w14:paraId="307B00A8" w14:textId="77777777" w:rsidR="00AA4E69" w:rsidRPr="00AA4E69" w:rsidRDefault="00AA4E69" w:rsidP="00AA4E69">
      <w:pPr>
        <w:spacing w:line="320" w:lineRule="atLeast"/>
      </w:pPr>
    </w:p>
    <w:p w14:paraId="7B13DA96" w14:textId="078FFBB0" w:rsidR="00AA4E69" w:rsidRPr="00AA4E69" w:rsidRDefault="00AA4E69" w:rsidP="00AA4E69">
      <w:pPr>
        <w:spacing w:line="320" w:lineRule="atLeast"/>
        <w:rPr>
          <w:b/>
          <w:bCs/>
        </w:rPr>
      </w:pPr>
      <w:r w:rsidRPr="00AA4E69">
        <w:rPr>
          <w:b/>
          <w:bCs/>
        </w:rPr>
        <w:t>Die MedtecLIVE wird zum Gateway für die Zukunft der Medtech Supply Industry</w:t>
      </w:r>
    </w:p>
    <w:p w14:paraId="7C3BA04A" w14:textId="77777777" w:rsidR="00AA4E69" w:rsidRPr="00AA4E69" w:rsidRDefault="00AA4E69" w:rsidP="00AA4E69">
      <w:pPr>
        <w:spacing w:line="320" w:lineRule="atLeast"/>
      </w:pPr>
      <w:r w:rsidRPr="00AA4E69">
        <w:t>Die Stärke der MedtecLIVE 2026 liegt in der Verbindung aus Wissen, Markteinblicken und persönlichem Austausch. Sie zeigt nicht nur, wo die Branche heute steht – sie macht sichtbar, wohin sie sich entwickelt. Mit ihrem konsequent an Zukunftsthemen ausgerichteten Programm, einer starken Verbandslandschaft und der erstmaligen Eröffnungs-Keynote setzt die Messe ein klares Signal: Wer die Medizintechnik von morgen gestalten möchte, muss auf der MedtecLIVE 2026 dabei sein.</w:t>
      </w:r>
    </w:p>
    <w:p w14:paraId="0EF5BCA7" w14:textId="77777777" w:rsidR="00EF5496" w:rsidRDefault="00EF5496">
      <w:pPr>
        <w:spacing w:line="320" w:lineRule="atLeast"/>
      </w:pPr>
    </w:p>
    <w:p w14:paraId="27719493" w14:textId="77777777" w:rsidR="001277A6" w:rsidRDefault="001277A6">
      <w:pPr>
        <w:spacing w:line="320" w:lineRule="atLeast"/>
      </w:pPr>
    </w:p>
    <w:p w14:paraId="0B014E05" w14:textId="202B73E0" w:rsidR="00EF5496" w:rsidRPr="00C371FB" w:rsidRDefault="00EF5496" w:rsidP="00C371FB">
      <w:pPr>
        <w:rPr>
          <w:rStyle w:val="Fett"/>
        </w:rPr>
      </w:pPr>
      <w:r w:rsidRPr="00C371FB">
        <w:rPr>
          <w:rStyle w:val="Fett"/>
        </w:rPr>
        <w:t>Anspre</w:t>
      </w:r>
      <w:r w:rsidR="00ED6735" w:rsidRPr="00C371FB">
        <w:rPr>
          <w:rStyle w:val="Fett"/>
        </w:rPr>
        <w:t>chpartner für Presse und Medien</w:t>
      </w:r>
    </w:p>
    <w:p w14:paraId="4C1AD774" w14:textId="233A235B" w:rsidR="00860847" w:rsidRPr="004442EA" w:rsidRDefault="004442EA" w:rsidP="002D31CA">
      <w:pPr>
        <w:spacing w:line="320" w:lineRule="atLeast"/>
        <w:rPr>
          <w:szCs w:val="15"/>
          <w:lang w:val="en-US"/>
        </w:rPr>
      </w:pPr>
      <w:r w:rsidRPr="004442EA">
        <w:rPr>
          <w:szCs w:val="15"/>
          <w:lang w:val="en-US"/>
        </w:rPr>
        <w:t>Georg Loichinger, Thomas Phillip H</w:t>
      </w:r>
      <w:r>
        <w:rPr>
          <w:szCs w:val="15"/>
          <w:lang w:val="en-US"/>
        </w:rPr>
        <w:t>aas</w:t>
      </w:r>
    </w:p>
    <w:p w14:paraId="3CC85B7A" w14:textId="1AB66B16" w:rsidR="002D31CA" w:rsidRPr="00D30B65" w:rsidRDefault="00316281" w:rsidP="00316281">
      <w:pPr>
        <w:tabs>
          <w:tab w:val="left" w:pos="284"/>
        </w:tabs>
        <w:spacing w:line="320" w:lineRule="atLeast"/>
        <w:rPr>
          <w:lang w:val="fr-FR"/>
        </w:rPr>
      </w:pPr>
      <w:r w:rsidRPr="00316281">
        <w:t>T</w:t>
      </w:r>
      <w:r w:rsidRPr="00316281">
        <w:tab/>
      </w:r>
      <w:r w:rsidR="008542C6">
        <w:t xml:space="preserve">+49 </w:t>
      </w:r>
      <w:r w:rsidR="002D31CA" w:rsidRPr="00316281">
        <w:t xml:space="preserve">9 11 </w:t>
      </w:r>
      <w:r w:rsidR="009E5F55">
        <w:rPr>
          <w:lang w:val="fr-FR"/>
        </w:rPr>
        <w:t>86 06-</w:t>
      </w:r>
      <w:r w:rsidR="004442EA">
        <w:rPr>
          <w:lang w:val="fr-FR"/>
        </w:rPr>
        <w:t>8191</w:t>
      </w:r>
    </w:p>
    <w:p w14:paraId="11A9FA4A" w14:textId="4BD349D3" w:rsidR="00CE2336" w:rsidRPr="00CE2336" w:rsidRDefault="00CE2336" w:rsidP="006B142F">
      <w:pPr>
        <w:jc w:val="left"/>
      </w:pPr>
    </w:p>
    <w:sectPr w:rsidR="00CE2336" w:rsidRPr="00CE2336" w:rsidSect="00361E92">
      <w:headerReference w:type="default" r:id="rId10"/>
      <w:footerReference w:type="default" r:id="rId11"/>
      <w:headerReference w:type="first" r:id="rId12"/>
      <w:footerReference w:type="first" r:id="rId13"/>
      <w:pgSz w:w="11906" w:h="16838" w:code="9"/>
      <w:pgMar w:top="3119" w:right="3119" w:bottom="2381" w:left="1134" w:header="567" w:footer="39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DAF729" w14:textId="77777777" w:rsidR="00C42C2E" w:rsidRDefault="00C42C2E">
      <w:r>
        <w:separator/>
      </w:r>
    </w:p>
  </w:endnote>
  <w:endnote w:type="continuationSeparator" w:id="0">
    <w:p w14:paraId="5303F0B2" w14:textId="77777777" w:rsidR="00C42C2E" w:rsidRDefault="00C42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MText">
    <w:panose1 w:val="00000000000000000000"/>
    <w:charset w:val="00"/>
    <w:family w:val="auto"/>
    <w:pitch w:val="variable"/>
    <w:sig w:usb0="A00000FF" w:usb1="0000206B" w:usb2="00000000" w:usb3="00000000" w:csb0="00000093" w:csb1="00000000"/>
    <w:embedRegular r:id="rId1" w:fontKey="{821AFAF0-0600-4721-8053-F6CC4656CBA5}"/>
    <w:embedBold r:id="rId2" w:fontKey="{C1B06FE1-6A25-46D7-BF0E-0243E09251A5}"/>
    <w:embedItalic r:id="rId3" w:fontKey="{0A50A380-F0CF-4EE8-B5CE-C3F429E061FA}"/>
  </w:font>
  <w:font w:name="Arial">
    <w:panose1 w:val="020B0604020202020204"/>
    <w:charset w:val="00"/>
    <w:family w:val="swiss"/>
    <w:pitch w:val="variable"/>
    <w:sig w:usb0="E0002EFF" w:usb1="C000785B" w:usb2="00000009" w:usb3="00000000" w:csb0="000001FF" w:csb1="00000000"/>
  </w:font>
  <w:font w:name="NMHead Offc">
    <w:panose1 w:val="00000000000000000000"/>
    <w:charset w:val="00"/>
    <w:family w:val="auto"/>
    <w:pitch w:val="variable"/>
    <w:sig w:usb0="A00000FF" w:usb1="0000206B" w:usb2="00000000" w:usb3="00000000" w:csb0="00000093" w:csb1="00000000"/>
    <w:embedRegular r:id="rId4" w:fontKey="{2B4AE322-E72A-411D-8042-7E319BE42185}"/>
    <w:embedBold r:id="rId5" w:fontKey="{6FAE1E6A-31F3-4F61-B6E5-65180F8721D9}"/>
  </w:font>
  <w:font w:name="Tahoma">
    <w:panose1 w:val="020B0604030504040204"/>
    <w:charset w:val="00"/>
    <w:family w:val="swiss"/>
    <w:pitch w:val="variable"/>
    <w:sig w:usb0="E1002EFF" w:usb1="C000605B" w:usb2="00000029" w:usb3="00000000" w:csb0="000101FF" w:csb1="00000000"/>
    <w:embedRegular r:id="rId6" w:fontKey="{4AE0471A-671B-4C04-9154-FBF9B04C2C4D}"/>
  </w:font>
  <w:font w:name="Cambria">
    <w:panose1 w:val="02040503050406030204"/>
    <w:charset w:val="00"/>
    <w:family w:val="roman"/>
    <w:pitch w:val="variable"/>
    <w:sig w:usb0="E00006FF" w:usb1="420024FF" w:usb2="02000000" w:usb3="00000000" w:csb0="0000019F" w:csb1="00000000"/>
    <w:embedRegular r:id="rId7" w:fontKey="{52095FD8-B647-4BFA-A621-5D2692888F59}"/>
  </w:font>
  <w:font w:name="Calibri">
    <w:panose1 w:val="020F0502020204030204"/>
    <w:charset w:val="00"/>
    <w:family w:val="swiss"/>
    <w:pitch w:val="variable"/>
    <w:sig w:usb0="E4002EFF" w:usb1="C200247B" w:usb2="00000009" w:usb3="00000000" w:csb0="000001FF" w:csb1="00000000"/>
    <w:embedRegular r:id="rId8" w:fontKey="{623629DE-9086-4747-BCC4-9CBF7BDD93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color w:val="000000" w:themeColor="text1"/>
        <w:sz w:val="16"/>
      </w:rPr>
      <w:alias w:val="Titel"/>
      <w:tag w:val=""/>
      <w:id w:val="483047017"/>
      <w:dataBinding w:prefixMappings="xmlns:ns0='http://purl.org/dc/elements/1.1/' xmlns:ns1='http://schemas.openxmlformats.org/package/2006/metadata/core-properties' " w:xpath="/ns1:coreProperties[1]/ns0:title[1]" w:storeItemID="{6C3C8BC8-F283-45AE-878A-BAB7291924A1}"/>
      <w:text/>
    </w:sdtPr>
    <w:sdtContent>
      <w:p w14:paraId="712942EB" w14:textId="76C6CAB7" w:rsidR="002D31CA" w:rsidRDefault="00AA4E69">
        <w:pPr>
          <w:pStyle w:val="Fuzeile"/>
          <w:tabs>
            <w:tab w:val="clear" w:pos="4536"/>
            <w:tab w:val="clear" w:pos="9072"/>
            <w:tab w:val="right" w:pos="7230"/>
          </w:tabs>
          <w:rPr>
            <w:rStyle w:val="Seitenzahl"/>
            <w:sz w:val="16"/>
          </w:rPr>
        </w:pPr>
        <w:r>
          <w:rPr>
            <w:rStyle w:val="Seitenzahl"/>
            <w:color w:val="000000" w:themeColor="text1"/>
            <w:sz w:val="16"/>
          </w:rPr>
          <w:t>MedtecLIVE 2026: Zukunftsthemen im Fokus – starkes Rahmenprogramm und erste große Eröffnungs-Keynote prägen die Messe</w:t>
        </w:r>
      </w:p>
    </w:sdtContent>
  </w:sdt>
  <w:p w14:paraId="56F918EC" w14:textId="56D6194A" w:rsidR="00B90F92" w:rsidRDefault="002D31CA" w:rsidP="00E15B45">
    <w:pPr>
      <w:pStyle w:val="Fuzeile"/>
      <w:tabs>
        <w:tab w:val="clear" w:pos="4536"/>
        <w:tab w:val="clear" w:pos="9072"/>
        <w:tab w:val="right" w:pos="7371"/>
      </w:tabs>
      <w:rPr>
        <w:sz w:val="16"/>
      </w:rPr>
    </w:pPr>
    <w:r>
      <w:rPr>
        <w:rStyle w:val="Seitenzahl"/>
        <w:sz w:val="16"/>
      </w:rPr>
      <w:t>Presseinformation –</w:t>
    </w:r>
    <w:r w:rsidR="009E46CA">
      <w:rPr>
        <w:rStyle w:val="Seitenzahl"/>
        <w:sz w:val="16"/>
      </w:rPr>
      <w:t xml:space="preserve"> </w:t>
    </w:r>
    <w:sdt>
      <w:sdtPr>
        <w:rPr>
          <w:rStyle w:val="Seitenzahl"/>
          <w:sz w:val="16"/>
        </w:rPr>
        <w:alias w:val="Status"/>
        <w:tag w:val=""/>
        <w:id w:val="837418028"/>
        <w:dataBinding w:prefixMappings="xmlns:ns0='http://purl.org/dc/elements/1.1/' xmlns:ns1='http://schemas.openxmlformats.org/package/2006/metadata/core-properties' " w:xpath="/ns1:coreProperties[1]/ns1:contentStatus[1]" w:storeItemID="{6C3C8BC8-F283-45AE-878A-BAB7291924A1}"/>
        <w:text/>
      </w:sdtPr>
      <w:sdtContent>
        <w:r w:rsidR="00AA4E69">
          <w:rPr>
            <w:rStyle w:val="Seitenzahl"/>
            <w:sz w:val="16"/>
          </w:rPr>
          <w:t>Februar 2026</w:t>
        </w:r>
      </w:sdtContent>
    </w:sdt>
    <w:r>
      <w:rPr>
        <w:sz w:val="16"/>
      </w:rPr>
      <w:tab/>
    </w:r>
    <w:r w:rsidR="00873FA0" w:rsidRPr="00873FA0">
      <w:rPr>
        <w:sz w:val="16"/>
      </w:rPr>
      <w:t xml:space="preserve">Seite </w:t>
    </w:r>
    <w:r w:rsidR="00873FA0" w:rsidRPr="00873FA0">
      <w:rPr>
        <w:sz w:val="16"/>
      </w:rPr>
      <w:fldChar w:fldCharType="begin"/>
    </w:r>
    <w:r w:rsidR="00873FA0" w:rsidRPr="00873FA0">
      <w:rPr>
        <w:sz w:val="16"/>
      </w:rPr>
      <w:instrText>PAGE  \* Arabic  \* MERGEFORMAT</w:instrText>
    </w:r>
    <w:r w:rsidR="00873FA0" w:rsidRPr="00873FA0">
      <w:rPr>
        <w:sz w:val="16"/>
      </w:rPr>
      <w:fldChar w:fldCharType="separate"/>
    </w:r>
    <w:r w:rsidR="000C7F10">
      <w:rPr>
        <w:noProof/>
        <w:sz w:val="16"/>
      </w:rPr>
      <w:t>2</w:t>
    </w:r>
    <w:r w:rsidR="00873FA0" w:rsidRPr="00873FA0">
      <w:rPr>
        <w:sz w:val="16"/>
      </w:rPr>
      <w:fldChar w:fldCharType="end"/>
    </w:r>
    <w:r w:rsidR="00873FA0" w:rsidRPr="00873FA0">
      <w:rPr>
        <w:sz w:val="16"/>
      </w:rPr>
      <w:t>/</w:t>
    </w:r>
    <w:r w:rsidR="00873FA0" w:rsidRPr="00873FA0">
      <w:rPr>
        <w:sz w:val="16"/>
      </w:rPr>
      <w:fldChar w:fldCharType="begin"/>
    </w:r>
    <w:r w:rsidR="00873FA0" w:rsidRPr="00873FA0">
      <w:rPr>
        <w:sz w:val="16"/>
      </w:rPr>
      <w:instrText>NUMPAGES  \* Arabic  \* MERGEFORMAT</w:instrText>
    </w:r>
    <w:r w:rsidR="00873FA0" w:rsidRPr="00873FA0">
      <w:rPr>
        <w:sz w:val="16"/>
      </w:rPr>
      <w:fldChar w:fldCharType="separate"/>
    </w:r>
    <w:r w:rsidR="000C7F10">
      <w:rPr>
        <w:noProof/>
        <w:sz w:val="16"/>
      </w:rPr>
      <w:t>2</w:t>
    </w:r>
    <w:r w:rsidR="00873FA0" w:rsidRPr="00873FA0">
      <w:rPr>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BC4B8" w14:textId="77777777" w:rsidR="00477663" w:rsidRDefault="00477663">
    <w:pPr>
      <w:pStyle w:val="Fuzeile"/>
    </w:pPr>
  </w:p>
  <w:p w14:paraId="6936809C" w14:textId="77777777" w:rsidR="00FE7F73" w:rsidRDefault="00FE7F7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97EF2" w14:textId="77777777" w:rsidR="00C42C2E" w:rsidRDefault="00C42C2E">
      <w:r>
        <w:separator/>
      </w:r>
    </w:p>
  </w:footnote>
  <w:footnote w:type="continuationSeparator" w:id="0">
    <w:p w14:paraId="3DC19E7C" w14:textId="77777777" w:rsidR="00C42C2E" w:rsidRDefault="00C42C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71370" w14:textId="77777777" w:rsidR="006F142E" w:rsidRDefault="00FD3F3D">
    <w:pPr>
      <w:pStyle w:val="Kopfzeile"/>
    </w:pPr>
    <w:r>
      <w:rPr>
        <w:noProof/>
      </w:rPr>
      <w:drawing>
        <wp:anchor distT="0" distB="0" distL="114300" distR="114300" simplePos="0" relativeHeight="251662336" behindDoc="1" locked="0" layoutInCell="1" allowOverlap="1" wp14:anchorId="326E004F" wp14:editId="410EB482">
          <wp:simplePos x="0" y="0"/>
          <wp:positionH relativeFrom="page">
            <wp:posOffset>0</wp:posOffset>
          </wp:positionH>
          <wp:positionV relativeFrom="page">
            <wp:posOffset>0</wp:posOffset>
          </wp:positionV>
          <wp:extent cx="7560000" cy="10699200"/>
          <wp:effectExtent l="0" t="0" r="0" b="0"/>
          <wp:wrapNone/>
          <wp:docPr id="62151889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518897" name="Grafik 621518897"/>
                  <pic:cNvPicPr/>
                </pic:nvPicPr>
                <pic:blipFill>
                  <a:blip r:embed="rId1">
                    <a:extLst>
                      <a:ext uri="{96DAC541-7B7A-43D3-8B79-37D633B846F1}">
                        <asvg:svgBlip xmlns:asvg="http://schemas.microsoft.com/office/drawing/2016/SVG/main" r:embed="rId2"/>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AAA01" w14:textId="77777777" w:rsidR="006F142E" w:rsidRDefault="00FD3F3D">
    <w:pPr>
      <w:pStyle w:val="Kopfzeile"/>
    </w:pPr>
    <w:r>
      <w:rPr>
        <w:noProof/>
      </w:rPr>
      <w:drawing>
        <wp:anchor distT="0" distB="0" distL="114300" distR="114300" simplePos="0" relativeHeight="251661312" behindDoc="1" locked="0" layoutInCell="1" allowOverlap="1" wp14:anchorId="6C2FC8F3" wp14:editId="003CF76F">
          <wp:simplePos x="0" y="0"/>
          <wp:positionH relativeFrom="page">
            <wp:posOffset>0</wp:posOffset>
          </wp:positionH>
          <wp:positionV relativeFrom="page">
            <wp:posOffset>0</wp:posOffset>
          </wp:positionV>
          <wp:extent cx="7560000" cy="10699200"/>
          <wp:effectExtent l="0" t="0" r="0" b="0"/>
          <wp:wrapNone/>
          <wp:docPr id="12928139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813967" name="Grafik 1292813967"/>
                  <pic:cNvPicPr/>
                </pic:nvPicPr>
                <pic:blipFill>
                  <a:blip r:embed="rId1">
                    <a:extLst>
                      <a:ext uri="{96DAC541-7B7A-43D3-8B79-37D633B846F1}">
                        <asvg:svgBlip xmlns:asvg="http://schemas.microsoft.com/office/drawing/2016/SVG/main" r:embed="rId2"/>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FEE7A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2B87E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2CC0F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9764B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BE670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C9273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802B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F522E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ACFE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441C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EAB5AFD"/>
    <w:multiLevelType w:val="hybridMultilevel"/>
    <w:tmpl w:val="B6C8C916"/>
    <w:lvl w:ilvl="0" w:tplc="597A04E4">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D0C07E2"/>
    <w:multiLevelType w:val="hybridMultilevel"/>
    <w:tmpl w:val="1AB86286"/>
    <w:lvl w:ilvl="0" w:tplc="E25ECCE4">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2B068C3"/>
    <w:multiLevelType w:val="singleLevel"/>
    <w:tmpl w:val="0407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66AB0811"/>
    <w:multiLevelType w:val="singleLevel"/>
    <w:tmpl w:val="C28E7AF8"/>
    <w:lvl w:ilvl="0">
      <w:start w:val="1"/>
      <w:numFmt w:val="bullet"/>
      <w:pStyle w:val="Unterberschrift"/>
      <w:lvlText w:val=""/>
      <w:lvlJc w:val="left"/>
      <w:pPr>
        <w:tabs>
          <w:tab w:val="num" w:pos="360"/>
        </w:tabs>
        <w:ind w:left="360" w:hanging="360"/>
      </w:pPr>
      <w:rPr>
        <w:rFonts w:ascii="Symbol" w:hAnsi="Symbol" w:hint="default"/>
        <w:color w:val="auto"/>
      </w:rPr>
    </w:lvl>
  </w:abstractNum>
  <w:abstractNum w:abstractNumId="14" w15:restartNumberingAfterBreak="0">
    <w:nsid w:val="74E66CC7"/>
    <w:multiLevelType w:val="multilevel"/>
    <w:tmpl w:val="B6C8C916"/>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955138523">
    <w:abstractNumId w:val="13"/>
  </w:num>
  <w:num w:numId="2" w16cid:durableId="1209612029">
    <w:abstractNumId w:val="12"/>
  </w:num>
  <w:num w:numId="3" w16cid:durableId="1569656034">
    <w:abstractNumId w:val="10"/>
  </w:num>
  <w:num w:numId="4" w16cid:durableId="1757631064">
    <w:abstractNumId w:val="14"/>
  </w:num>
  <w:num w:numId="5" w16cid:durableId="2005281385">
    <w:abstractNumId w:val="11"/>
  </w:num>
  <w:num w:numId="6" w16cid:durableId="1469399031">
    <w:abstractNumId w:val="9"/>
  </w:num>
  <w:num w:numId="7" w16cid:durableId="1232351401">
    <w:abstractNumId w:val="7"/>
  </w:num>
  <w:num w:numId="8" w16cid:durableId="1903322431">
    <w:abstractNumId w:val="6"/>
  </w:num>
  <w:num w:numId="9" w16cid:durableId="2022851371">
    <w:abstractNumId w:val="5"/>
  </w:num>
  <w:num w:numId="10" w16cid:durableId="2135098939">
    <w:abstractNumId w:val="4"/>
  </w:num>
  <w:num w:numId="11" w16cid:durableId="689721381">
    <w:abstractNumId w:val="8"/>
  </w:num>
  <w:num w:numId="12" w16cid:durableId="1461655939">
    <w:abstractNumId w:val="3"/>
  </w:num>
  <w:num w:numId="13" w16cid:durableId="294062592">
    <w:abstractNumId w:val="2"/>
  </w:num>
  <w:num w:numId="14" w16cid:durableId="7415617">
    <w:abstractNumId w:val="1"/>
  </w:num>
  <w:num w:numId="15" w16cid:durableId="2440686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E69"/>
    <w:rsid w:val="0002511B"/>
    <w:rsid w:val="00034BBA"/>
    <w:rsid w:val="000801FB"/>
    <w:rsid w:val="00097FCF"/>
    <w:rsid w:val="000B1178"/>
    <w:rsid w:val="000C7F10"/>
    <w:rsid w:val="000F1461"/>
    <w:rsid w:val="000F6109"/>
    <w:rsid w:val="00103CA9"/>
    <w:rsid w:val="00117860"/>
    <w:rsid w:val="001277A6"/>
    <w:rsid w:val="00133085"/>
    <w:rsid w:val="00144031"/>
    <w:rsid w:val="001B548A"/>
    <w:rsid w:val="001E187A"/>
    <w:rsid w:val="00214678"/>
    <w:rsid w:val="00232423"/>
    <w:rsid w:val="0027070A"/>
    <w:rsid w:val="002B7128"/>
    <w:rsid w:val="002B7E21"/>
    <w:rsid w:val="002C7DFB"/>
    <w:rsid w:val="002D1505"/>
    <w:rsid w:val="002D31CA"/>
    <w:rsid w:val="002E6DE9"/>
    <w:rsid w:val="00305BA1"/>
    <w:rsid w:val="00316281"/>
    <w:rsid w:val="00361E92"/>
    <w:rsid w:val="00363749"/>
    <w:rsid w:val="003766D6"/>
    <w:rsid w:val="00392A8E"/>
    <w:rsid w:val="003C7826"/>
    <w:rsid w:val="003E548F"/>
    <w:rsid w:val="004442EA"/>
    <w:rsid w:val="0045008C"/>
    <w:rsid w:val="00477663"/>
    <w:rsid w:val="00485933"/>
    <w:rsid w:val="00486BD0"/>
    <w:rsid w:val="004A3A1F"/>
    <w:rsid w:val="004B0BBE"/>
    <w:rsid w:val="004B2314"/>
    <w:rsid w:val="004E5520"/>
    <w:rsid w:val="0050790C"/>
    <w:rsid w:val="00572C2B"/>
    <w:rsid w:val="00574ED2"/>
    <w:rsid w:val="005A6CAC"/>
    <w:rsid w:val="005B2D20"/>
    <w:rsid w:val="005B6545"/>
    <w:rsid w:val="005E3996"/>
    <w:rsid w:val="0061022F"/>
    <w:rsid w:val="0061322C"/>
    <w:rsid w:val="006357B7"/>
    <w:rsid w:val="0065218E"/>
    <w:rsid w:val="00652220"/>
    <w:rsid w:val="0065224C"/>
    <w:rsid w:val="00663A12"/>
    <w:rsid w:val="00670B8C"/>
    <w:rsid w:val="00672034"/>
    <w:rsid w:val="006853BA"/>
    <w:rsid w:val="006A0E07"/>
    <w:rsid w:val="006B142F"/>
    <w:rsid w:val="006D32C5"/>
    <w:rsid w:val="006F142E"/>
    <w:rsid w:val="007364CE"/>
    <w:rsid w:val="0075189E"/>
    <w:rsid w:val="00753F16"/>
    <w:rsid w:val="00784531"/>
    <w:rsid w:val="007D4104"/>
    <w:rsid w:val="0082069F"/>
    <w:rsid w:val="00822169"/>
    <w:rsid w:val="008337E3"/>
    <w:rsid w:val="008451D8"/>
    <w:rsid w:val="0085195E"/>
    <w:rsid w:val="008542C6"/>
    <w:rsid w:val="00860847"/>
    <w:rsid w:val="008609DE"/>
    <w:rsid w:val="00873FA0"/>
    <w:rsid w:val="0089279B"/>
    <w:rsid w:val="008A18B7"/>
    <w:rsid w:val="008B28E3"/>
    <w:rsid w:val="008B5061"/>
    <w:rsid w:val="008C17A5"/>
    <w:rsid w:val="008C266D"/>
    <w:rsid w:val="008E113E"/>
    <w:rsid w:val="00903E1A"/>
    <w:rsid w:val="009200F3"/>
    <w:rsid w:val="00937BB6"/>
    <w:rsid w:val="0095508D"/>
    <w:rsid w:val="0095786C"/>
    <w:rsid w:val="00967FA3"/>
    <w:rsid w:val="00973998"/>
    <w:rsid w:val="009B090F"/>
    <w:rsid w:val="009B5E7D"/>
    <w:rsid w:val="009C5AA9"/>
    <w:rsid w:val="009C6A0E"/>
    <w:rsid w:val="009D5445"/>
    <w:rsid w:val="009D6913"/>
    <w:rsid w:val="009E46CA"/>
    <w:rsid w:val="009E5F55"/>
    <w:rsid w:val="00A03B38"/>
    <w:rsid w:val="00A10B62"/>
    <w:rsid w:val="00A43136"/>
    <w:rsid w:val="00AA1B72"/>
    <w:rsid w:val="00AA3BB0"/>
    <w:rsid w:val="00AA4E69"/>
    <w:rsid w:val="00AB3B09"/>
    <w:rsid w:val="00AC160F"/>
    <w:rsid w:val="00AD71F4"/>
    <w:rsid w:val="00AF0111"/>
    <w:rsid w:val="00AF1FDE"/>
    <w:rsid w:val="00B049F9"/>
    <w:rsid w:val="00B17883"/>
    <w:rsid w:val="00B2042E"/>
    <w:rsid w:val="00B22806"/>
    <w:rsid w:val="00B6255B"/>
    <w:rsid w:val="00B74F79"/>
    <w:rsid w:val="00B90F92"/>
    <w:rsid w:val="00BC15CD"/>
    <w:rsid w:val="00BE7EAC"/>
    <w:rsid w:val="00BF372F"/>
    <w:rsid w:val="00C03F10"/>
    <w:rsid w:val="00C36A25"/>
    <w:rsid w:val="00C36BA0"/>
    <w:rsid w:val="00C371FB"/>
    <w:rsid w:val="00C42C2E"/>
    <w:rsid w:val="00C44A6B"/>
    <w:rsid w:val="00C92B14"/>
    <w:rsid w:val="00C92B51"/>
    <w:rsid w:val="00C92F2E"/>
    <w:rsid w:val="00CA4A4E"/>
    <w:rsid w:val="00CB3E99"/>
    <w:rsid w:val="00CC51ED"/>
    <w:rsid w:val="00CE2336"/>
    <w:rsid w:val="00CE4E93"/>
    <w:rsid w:val="00CF4BE5"/>
    <w:rsid w:val="00D30B65"/>
    <w:rsid w:val="00D3790B"/>
    <w:rsid w:val="00D57290"/>
    <w:rsid w:val="00D86B50"/>
    <w:rsid w:val="00E15B45"/>
    <w:rsid w:val="00E17CBD"/>
    <w:rsid w:val="00E23714"/>
    <w:rsid w:val="00E52778"/>
    <w:rsid w:val="00E577ED"/>
    <w:rsid w:val="00E75BB2"/>
    <w:rsid w:val="00E774E7"/>
    <w:rsid w:val="00E80401"/>
    <w:rsid w:val="00E80F17"/>
    <w:rsid w:val="00E83C11"/>
    <w:rsid w:val="00EB6258"/>
    <w:rsid w:val="00ED6735"/>
    <w:rsid w:val="00EF5496"/>
    <w:rsid w:val="00F172C3"/>
    <w:rsid w:val="00F2752D"/>
    <w:rsid w:val="00F52434"/>
    <w:rsid w:val="00F54296"/>
    <w:rsid w:val="00F63AC9"/>
    <w:rsid w:val="00F65658"/>
    <w:rsid w:val="00F6662F"/>
    <w:rsid w:val="00F74F47"/>
    <w:rsid w:val="00F83B1A"/>
    <w:rsid w:val="00FA6279"/>
    <w:rsid w:val="00FC020B"/>
    <w:rsid w:val="00FD3F3D"/>
    <w:rsid w:val="00FE4FBA"/>
    <w:rsid w:val="00FE7F73"/>
    <w:rsid w:val="00FF4F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70B57C"/>
  <w15:docId w15:val="{51033290-67C6-436D-B92A-60693E1B2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B1178"/>
    <w:pPr>
      <w:spacing w:line="250" w:lineRule="exact"/>
      <w:jc w:val="both"/>
    </w:pPr>
    <w:rPr>
      <w:rFonts w:ascii="NMText" w:hAnsi="NMText" w:cs="Arial"/>
      <w:szCs w:val="22"/>
    </w:rPr>
  </w:style>
  <w:style w:type="paragraph" w:styleId="berschrift1">
    <w:name w:val="heading 1"/>
    <w:basedOn w:val="Standard"/>
    <w:next w:val="Standard"/>
    <w:autoRedefine/>
    <w:qFormat/>
    <w:rsid w:val="00F2752D"/>
    <w:pPr>
      <w:keepNext/>
      <w:spacing w:after="60" w:line="400" w:lineRule="exact"/>
      <w:ind w:right="1701"/>
      <w:jc w:val="left"/>
      <w:outlineLvl w:val="0"/>
    </w:pPr>
    <w:rPr>
      <w:rFonts w:ascii="NMHead Offc" w:hAnsi="NMHead Offc"/>
      <w:b/>
      <w:bCs/>
      <w:sz w:val="28"/>
      <w:szCs w:val="24"/>
    </w:rPr>
  </w:style>
  <w:style w:type="paragraph" w:styleId="berschrift2">
    <w:name w:val="heading 2"/>
    <w:basedOn w:val="Standard"/>
    <w:next w:val="Standard"/>
    <w:qFormat/>
    <w:rsid w:val="00822169"/>
    <w:pPr>
      <w:keepNext/>
      <w:spacing w:line="320" w:lineRule="atLeast"/>
      <w:ind w:right="17"/>
      <w:jc w:val="left"/>
      <w:outlineLvl w:val="1"/>
    </w:pPr>
    <w:rPr>
      <w:b/>
      <w:bCs/>
      <w:spacing w:val="4"/>
    </w:rPr>
  </w:style>
  <w:style w:type="paragraph" w:styleId="berschrift3">
    <w:name w:val="heading 3"/>
    <w:basedOn w:val="Standard"/>
    <w:next w:val="Standard"/>
    <w:autoRedefine/>
    <w:qFormat/>
    <w:rsid w:val="00822169"/>
    <w:pPr>
      <w:keepNext/>
      <w:tabs>
        <w:tab w:val="right" w:pos="7371"/>
      </w:tabs>
      <w:spacing w:line="300" w:lineRule="atLeast"/>
      <w:ind w:right="1134"/>
      <w:jc w:val="left"/>
      <w:outlineLvl w:val="2"/>
    </w:pPr>
    <w:rPr>
      <w:rFonts w:ascii="NMHead Offc" w:hAnsi="NMHead Offc"/>
      <w:b/>
      <w:szCs w:val="3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Pr>
      <w:b/>
      <w:bCs/>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uiPriority w:val="99"/>
    <w:rPr>
      <w:color w:val="0000FF"/>
      <w:u w:val="single"/>
    </w:rPr>
  </w:style>
  <w:style w:type="character" w:styleId="Seitenzahl">
    <w:name w:val="page number"/>
    <w:basedOn w:val="Absatz-Standardschriftart"/>
  </w:style>
  <w:style w:type="paragraph" w:customStyle="1" w:styleId="berschrift">
    <w:name w:val="Überschrift"/>
    <w:basedOn w:val="Standard"/>
    <w:next w:val="Standard"/>
    <w:pPr>
      <w:spacing w:line="400" w:lineRule="exact"/>
      <w:ind w:right="17"/>
      <w:jc w:val="left"/>
    </w:pPr>
    <w:rPr>
      <w:b/>
      <w:bCs/>
      <w:sz w:val="28"/>
      <w:szCs w:val="28"/>
    </w:rPr>
  </w:style>
  <w:style w:type="paragraph" w:customStyle="1" w:styleId="Unterberschrift">
    <w:name w:val="Unterüberschrift"/>
    <w:basedOn w:val="Standard"/>
    <w:next w:val="Standard"/>
    <w:autoRedefine/>
    <w:qFormat/>
    <w:rsid w:val="003C7826"/>
    <w:pPr>
      <w:numPr>
        <w:numId w:val="1"/>
      </w:numPr>
      <w:spacing w:after="60" w:line="320" w:lineRule="atLeast"/>
      <w:ind w:left="357" w:right="17" w:hanging="357"/>
      <w:jc w:val="left"/>
    </w:pPr>
    <w:rPr>
      <w:rFonts w:ascii="NMHead Offc" w:hAnsi="NMHead Offc"/>
      <w:b/>
      <w:bCs/>
    </w:rPr>
  </w:style>
  <w:style w:type="paragraph" w:customStyle="1" w:styleId="Zusammenfassung">
    <w:name w:val="Zusammenfassung"/>
    <w:basedOn w:val="Standard"/>
    <w:next w:val="Standard"/>
    <w:pPr>
      <w:spacing w:line="320" w:lineRule="atLeast"/>
      <w:ind w:right="17"/>
    </w:pPr>
    <w:rPr>
      <w:b/>
      <w:bCs/>
    </w:rPr>
  </w:style>
  <w:style w:type="paragraph" w:customStyle="1" w:styleId="Textberschrift">
    <w:name w:val="Textüberschrift"/>
    <w:basedOn w:val="Standard"/>
    <w:next w:val="Standard"/>
    <w:pPr>
      <w:jc w:val="left"/>
    </w:pPr>
    <w:rPr>
      <w:b/>
      <w:bCs/>
    </w:rPr>
  </w:style>
  <w:style w:type="character" w:customStyle="1" w:styleId="PresseDatum">
    <w:name w:val="PresseDatum"/>
    <w:rPr>
      <w:sz w:val="16"/>
      <w:szCs w:val="16"/>
    </w:rPr>
  </w:style>
  <w:style w:type="paragraph" w:styleId="Sprechblasentext">
    <w:name w:val="Balloon Text"/>
    <w:basedOn w:val="Standard"/>
    <w:link w:val="SprechblasentextZchn"/>
    <w:rsid w:val="00B90F92"/>
    <w:rPr>
      <w:rFonts w:ascii="Tahoma" w:hAnsi="Tahoma" w:cs="Tahoma"/>
      <w:sz w:val="16"/>
      <w:szCs w:val="16"/>
    </w:rPr>
  </w:style>
  <w:style w:type="character" w:customStyle="1" w:styleId="SprechblasentextZchn">
    <w:name w:val="Sprechblasentext Zchn"/>
    <w:basedOn w:val="Absatz-Standardschriftart"/>
    <w:link w:val="Sprechblasentext"/>
    <w:rsid w:val="00B90F92"/>
    <w:rPr>
      <w:rFonts w:ascii="Tahoma" w:hAnsi="Tahoma" w:cs="Tahoma"/>
      <w:sz w:val="16"/>
      <w:szCs w:val="16"/>
    </w:rPr>
  </w:style>
  <w:style w:type="character" w:styleId="BesuchterLink">
    <w:name w:val="FollowedHyperlink"/>
    <w:basedOn w:val="Absatz-Standardschriftart"/>
    <w:rsid w:val="00C92F2E"/>
    <w:rPr>
      <w:color w:val="969FFB" w:themeColor="followedHyperlink"/>
      <w:u w:val="single"/>
    </w:rPr>
  </w:style>
  <w:style w:type="paragraph" w:styleId="Titel">
    <w:name w:val="Title"/>
    <w:next w:val="Standard"/>
    <w:link w:val="TitelZchn"/>
    <w:autoRedefine/>
    <w:qFormat/>
    <w:rsid w:val="00144031"/>
    <w:pPr>
      <w:spacing w:line="360" w:lineRule="auto"/>
    </w:pPr>
    <w:rPr>
      <w:rFonts w:ascii="NMHead Offc" w:hAnsi="NMHead Offc" w:cs="Arial"/>
      <w:bCs/>
      <w:caps/>
      <w:sz w:val="32"/>
      <w:szCs w:val="22"/>
    </w:rPr>
  </w:style>
  <w:style w:type="character" w:customStyle="1" w:styleId="TitelZchn">
    <w:name w:val="Titel Zchn"/>
    <w:basedOn w:val="Absatz-Standardschriftart"/>
    <w:link w:val="Titel"/>
    <w:rsid w:val="00144031"/>
    <w:rPr>
      <w:rFonts w:ascii="NMHead Offc" w:hAnsi="NMHead Offc" w:cs="Arial"/>
      <w:bCs/>
      <w:caps/>
      <w:sz w:val="32"/>
      <w:szCs w:val="22"/>
    </w:rPr>
  </w:style>
  <w:style w:type="paragraph" w:styleId="Untertitel">
    <w:name w:val="Subtitle"/>
    <w:basedOn w:val="Standard"/>
    <w:next w:val="Standard"/>
    <w:link w:val="UntertitelZchn"/>
    <w:autoRedefine/>
    <w:qFormat/>
    <w:rsid w:val="000B1178"/>
    <w:pPr>
      <w:numPr>
        <w:ilvl w:val="1"/>
      </w:numPr>
      <w:spacing w:after="160"/>
    </w:pPr>
    <w:rPr>
      <w:rFonts w:eastAsiaTheme="minorEastAsia" w:cstheme="minorBidi"/>
      <w:color w:val="5A5A5A" w:themeColor="text1" w:themeTint="A5"/>
      <w:spacing w:val="15"/>
    </w:rPr>
  </w:style>
  <w:style w:type="character" w:customStyle="1" w:styleId="UntertitelZchn">
    <w:name w:val="Untertitel Zchn"/>
    <w:basedOn w:val="Absatz-Standardschriftart"/>
    <w:link w:val="Untertitel"/>
    <w:rsid w:val="000B1178"/>
    <w:rPr>
      <w:rFonts w:ascii="NMText" w:eastAsiaTheme="minorEastAsia" w:hAnsi="NMText" w:cstheme="minorBidi"/>
      <w:color w:val="5A5A5A" w:themeColor="text1" w:themeTint="A5"/>
      <w:spacing w:val="15"/>
      <w:szCs w:val="22"/>
    </w:rPr>
  </w:style>
  <w:style w:type="character" w:styleId="Fett">
    <w:name w:val="Strong"/>
    <w:basedOn w:val="Absatz-Standardschriftart"/>
    <w:qFormat/>
    <w:rsid w:val="006A0E07"/>
    <w:rPr>
      <w:rFonts w:ascii="NMText" w:hAnsi="NMText"/>
      <w:b/>
      <w:i w:val="0"/>
    </w:rPr>
  </w:style>
  <w:style w:type="character" w:styleId="Hervorhebung">
    <w:name w:val="Emphasis"/>
    <w:basedOn w:val="Absatz-Standardschriftart"/>
    <w:qFormat/>
    <w:rsid w:val="000B1178"/>
    <w:rPr>
      <w:rFonts w:ascii="NMText" w:hAnsi="NMText"/>
      <w:b w:val="0"/>
      <w:i/>
      <w:iCs/>
    </w:rPr>
  </w:style>
  <w:style w:type="paragraph" w:styleId="KeinLeerraum">
    <w:name w:val="No Spacing"/>
    <w:uiPriority w:val="1"/>
    <w:qFormat/>
    <w:rsid w:val="00C371FB"/>
    <w:pPr>
      <w:jc w:val="both"/>
    </w:pPr>
    <w:rPr>
      <w:rFonts w:ascii="NMText" w:hAnsi="NMText" w:cs="Arial"/>
      <w:szCs w:val="22"/>
    </w:rPr>
  </w:style>
  <w:style w:type="character" w:styleId="SchwacheHervorhebung">
    <w:name w:val="Subtle Emphasis"/>
    <w:basedOn w:val="Absatz-Standardschriftart"/>
    <w:uiPriority w:val="19"/>
    <w:qFormat/>
    <w:rsid w:val="00C371FB"/>
    <w:rPr>
      <w:i/>
      <w:iCs/>
      <w:color w:val="404040" w:themeColor="text1" w:themeTint="BF"/>
    </w:rPr>
  </w:style>
  <w:style w:type="character" w:styleId="IntensiveHervorhebung">
    <w:name w:val="Intense Emphasis"/>
    <w:basedOn w:val="Absatz-Standardschriftart"/>
    <w:uiPriority w:val="21"/>
    <w:qFormat/>
    <w:rsid w:val="00C371FB"/>
    <w:rPr>
      <w:i/>
      <w:iCs/>
      <w:color w:val="73BE32" w:themeColor="accent1"/>
    </w:rPr>
  </w:style>
  <w:style w:type="paragraph" w:styleId="Zitat">
    <w:name w:val="Quote"/>
    <w:basedOn w:val="Standard"/>
    <w:next w:val="Standard"/>
    <w:link w:val="ZitatZchn"/>
    <w:uiPriority w:val="29"/>
    <w:qFormat/>
    <w:rsid w:val="00C371FB"/>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C371FB"/>
    <w:rPr>
      <w:rFonts w:ascii="NMText" w:hAnsi="NMText" w:cs="Arial"/>
      <w:i/>
      <w:iCs/>
      <w:color w:val="404040" w:themeColor="text1" w:themeTint="BF"/>
      <w:szCs w:val="22"/>
    </w:rPr>
  </w:style>
  <w:style w:type="paragraph" w:styleId="IntensivesZitat">
    <w:name w:val="Intense Quote"/>
    <w:basedOn w:val="Standard"/>
    <w:next w:val="Standard"/>
    <w:link w:val="IntensivesZitatZchn"/>
    <w:uiPriority w:val="30"/>
    <w:qFormat/>
    <w:rsid w:val="00C371FB"/>
    <w:pPr>
      <w:pBdr>
        <w:top w:val="single" w:sz="4" w:space="10" w:color="73BE32" w:themeColor="accent1"/>
        <w:bottom w:val="single" w:sz="4" w:space="10" w:color="73BE32" w:themeColor="accent1"/>
      </w:pBdr>
      <w:spacing w:before="360" w:after="360"/>
      <w:ind w:left="864" w:right="864"/>
      <w:jc w:val="center"/>
    </w:pPr>
    <w:rPr>
      <w:i/>
      <w:iCs/>
      <w:color w:val="73BE32" w:themeColor="accent1"/>
    </w:rPr>
  </w:style>
  <w:style w:type="character" w:customStyle="1" w:styleId="IntensivesZitatZchn">
    <w:name w:val="Intensives Zitat Zchn"/>
    <w:basedOn w:val="Absatz-Standardschriftart"/>
    <w:link w:val="IntensivesZitat"/>
    <w:uiPriority w:val="30"/>
    <w:rsid w:val="00C371FB"/>
    <w:rPr>
      <w:rFonts w:ascii="NMText" w:hAnsi="NMText" w:cs="Arial"/>
      <w:i/>
      <w:iCs/>
      <w:color w:val="73BE32" w:themeColor="accent1"/>
      <w:szCs w:val="22"/>
    </w:rPr>
  </w:style>
  <w:style w:type="paragraph" w:styleId="Listenabsatz">
    <w:name w:val="List Paragraph"/>
    <w:basedOn w:val="Standard"/>
    <w:uiPriority w:val="34"/>
    <w:qFormat/>
    <w:rsid w:val="00C371FB"/>
    <w:pPr>
      <w:ind w:left="720"/>
      <w:contextualSpacing/>
    </w:pPr>
  </w:style>
  <w:style w:type="paragraph" w:styleId="Datum">
    <w:name w:val="Date"/>
    <w:basedOn w:val="Standard"/>
    <w:next w:val="Standard"/>
    <w:link w:val="DatumZchn"/>
    <w:rsid w:val="00C371FB"/>
  </w:style>
  <w:style w:type="character" w:customStyle="1" w:styleId="DatumZchn">
    <w:name w:val="Datum Zchn"/>
    <w:basedOn w:val="Absatz-Standardschriftart"/>
    <w:link w:val="Datum"/>
    <w:rsid w:val="00C371FB"/>
    <w:rPr>
      <w:rFonts w:ascii="NMText" w:hAnsi="NMText" w:cs="Arial"/>
      <w:szCs w:val="22"/>
    </w:rPr>
  </w:style>
  <w:style w:type="paragraph" w:customStyle="1" w:styleId="MonatJahr">
    <w:name w:val="Monat Jahr"/>
    <w:basedOn w:val="Standard"/>
    <w:next w:val="Standard"/>
    <w:autoRedefine/>
    <w:qFormat/>
    <w:rsid w:val="006B142F"/>
    <w:pPr>
      <w:tabs>
        <w:tab w:val="right" w:pos="7371"/>
      </w:tabs>
      <w:spacing w:line="360" w:lineRule="exact"/>
    </w:pPr>
    <w:rPr>
      <w:bCs/>
    </w:rPr>
  </w:style>
  <w:style w:type="character" w:styleId="Platzhaltertext">
    <w:name w:val="Placeholder Text"/>
    <w:basedOn w:val="Absatz-Standardschriftart"/>
    <w:uiPriority w:val="99"/>
    <w:semiHidden/>
    <w:rsid w:val="00822169"/>
    <w:rPr>
      <w:color w:val="666666"/>
    </w:rPr>
  </w:style>
  <w:style w:type="character" w:styleId="Kommentarzeichen">
    <w:name w:val="annotation reference"/>
    <w:basedOn w:val="Absatz-Standardschriftart"/>
    <w:semiHidden/>
    <w:unhideWhenUsed/>
    <w:rsid w:val="00CA4A4E"/>
    <w:rPr>
      <w:sz w:val="16"/>
      <w:szCs w:val="16"/>
    </w:rPr>
  </w:style>
  <w:style w:type="paragraph" w:styleId="Kommentartext">
    <w:name w:val="annotation text"/>
    <w:basedOn w:val="Standard"/>
    <w:link w:val="KommentartextZchn"/>
    <w:unhideWhenUsed/>
    <w:rsid w:val="00CA4A4E"/>
    <w:pPr>
      <w:spacing w:line="240" w:lineRule="auto"/>
    </w:pPr>
    <w:rPr>
      <w:szCs w:val="20"/>
    </w:rPr>
  </w:style>
  <w:style w:type="character" w:customStyle="1" w:styleId="KommentartextZchn">
    <w:name w:val="Kommentartext Zchn"/>
    <w:basedOn w:val="Absatz-Standardschriftart"/>
    <w:link w:val="Kommentartext"/>
    <w:rsid w:val="00CA4A4E"/>
    <w:rPr>
      <w:rFonts w:ascii="NMText" w:hAnsi="NMText" w:cs="Arial"/>
    </w:rPr>
  </w:style>
  <w:style w:type="paragraph" w:styleId="Kommentarthema">
    <w:name w:val="annotation subject"/>
    <w:basedOn w:val="Kommentartext"/>
    <w:next w:val="Kommentartext"/>
    <w:link w:val="KommentarthemaZchn"/>
    <w:semiHidden/>
    <w:unhideWhenUsed/>
    <w:rsid w:val="00CA4A4E"/>
    <w:rPr>
      <w:b/>
      <w:bCs/>
    </w:rPr>
  </w:style>
  <w:style w:type="character" w:customStyle="1" w:styleId="KommentarthemaZchn">
    <w:name w:val="Kommentarthema Zchn"/>
    <w:basedOn w:val="KommentartextZchn"/>
    <w:link w:val="Kommentarthema"/>
    <w:semiHidden/>
    <w:rsid w:val="00CA4A4E"/>
    <w:rPr>
      <w:rFonts w:ascii="NMText" w:hAnsi="NMText" w:cs="Arial"/>
      <w:b/>
      <w:bCs/>
    </w:rPr>
  </w:style>
  <w:style w:type="character" w:styleId="NichtaufgelsteErwhnung">
    <w:name w:val="Unresolved Mention"/>
    <w:basedOn w:val="Absatz-Standardschriftart"/>
    <w:uiPriority w:val="99"/>
    <w:semiHidden/>
    <w:unhideWhenUsed/>
    <w:rsid w:val="000251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298314">
      <w:bodyDiv w:val="1"/>
      <w:marLeft w:val="0"/>
      <w:marRight w:val="0"/>
      <w:marTop w:val="0"/>
      <w:marBottom w:val="0"/>
      <w:divBdr>
        <w:top w:val="none" w:sz="0" w:space="0" w:color="auto"/>
        <w:left w:val="none" w:sz="0" w:space="0" w:color="auto"/>
        <w:bottom w:val="none" w:sz="0" w:space="0" w:color="auto"/>
        <w:right w:val="none" w:sz="0" w:space="0" w:color="auto"/>
      </w:divBdr>
    </w:div>
    <w:div w:id="1224367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nuernbergmesse.sharepoint.com/sites/branding/general/Word-Vorlagen/Fachmessen-PIs/MedtecLIVE%202026%20PI-Vorl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59E0B185AF1434EB24296B8861E37DA"/>
        <w:category>
          <w:name w:val="Allgemein"/>
          <w:gallery w:val="placeholder"/>
        </w:category>
        <w:types>
          <w:type w:val="bbPlcHdr"/>
        </w:types>
        <w:behaviors>
          <w:behavior w:val="content"/>
        </w:behaviors>
        <w:guid w:val="{8C39B53B-02E1-4C28-9ED7-4A3B7F3AEB37}"/>
      </w:docPartPr>
      <w:docPartBody>
        <w:p w:rsidR="00E4639B" w:rsidRDefault="00CD558A">
          <w:pPr>
            <w:pStyle w:val="959E0B185AF1434EB24296B8861E37DA"/>
          </w:pPr>
          <w:r w:rsidRPr="0045008C">
            <w:t>[</w:t>
          </w:r>
          <w:r>
            <w:t>Monat und Jahr</w:t>
          </w:r>
          <w:r w:rsidRPr="0045008C">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MText">
    <w:panose1 w:val="00000000000000000000"/>
    <w:charset w:val="00"/>
    <w:family w:val="auto"/>
    <w:pitch w:val="variable"/>
    <w:sig w:usb0="A00000FF" w:usb1="0000206B" w:usb2="00000000" w:usb3="00000000" w:csb0="00000093" w:csb1="00000000"/>
  </w:font>
  <w:font w:name="Arial">
    <w:panose1 w:val="020B0604020202020204"/>
    <w:charset w:val="00"/>
    <w:family w:val="swiss"/>
    <w:pitch w:val="variable"/>
    <w:sig w:usb0="E0002EFF" w:usb1="C000785B" w:usb2="00000009" w:usb3="00000000" w:csb0="000001FF" w:csb1="00000000"/>
  </w:font>
  <w:font w:name="NMHead Offc">
    <w:panose1 w:val="00000000000000000000"/>
    <w:charset w:val="00"/>
    <w:family w:val="auto"/>
    <w:pitch w:val="variable"/>
    <w:sig w:usb0="A00000FF" w:usb1="0000206B"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E52"/>
    <w:rsid w:val="00116E90"/>
    <w:rsid w:val="00124E52"/>
    <w:rsid w:val="002B7128"/>
    <w:rsid w:val="00486BD0"/>
    <w:rsid w:val="004B0742"/>
    <w:rsid w:val="00572C2B"/>
    <w:rsid w:val="00672034"/>
    <w:rsid w:val="009A759F"/>
    <w:rsid w:val="009B090F"/>
    <w:rsid w:val="00B17883"/>
    <w:rsid w:val="00B823FC"/>
    <w:rsid w:val="00C76D24"/>
    <w:rsid w:val="00CD558A"/>
    <w:rsid w:val="00D57290"/>
    <w:rsid w:val="00E463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59E0B185AF1434EB24296B8861E37DA">
    <w:name w:val="959E0B185AF1434EB24296B8861E37DA"/>
  </w:style>
  <w:style w:type="character" w:styleId="Platzhaltertext">
    <w:name w:val="Placeholder Text"/>
    <w:basedOn w:val="Absatz-Standardschriftart"/>
    <w:uiPriority w:val="99"/>
    <w:semiHidden/>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arissa">
  <a:themeElements>
    <a:clrScheme name="MedtecLIVE Word">
      <a:dk1>
        <a:sysClr val="windowText" lastClr="000000"/>
      </a:dk1>
      <a:lt1>
        <a:srgbClr val="FFFFFF"/>
      </a:lt1>
      <a:dk2>
        <a:srgbClr val="616161"/>
      </a:dk2>
      <a:lt2>
        <a:srgbClr val="EBEBEB"/>
      </a:lt2>
      <a:accent1>
        <a:srgbClr val="73BE32"/>
      </a:accent1>
      <a:accent2>
        <a:srgbClr val="078377"/>
      </a:accent2>
      <a:accent3>
        <a:srgbClr val="DAE1E5"/>
      </a:accent3>
      <a:accent4>
        <a:srgbClr val="5B6770"/>
      </a:accent4>
      <a:accent5>
        <a:srgbClr val="616161"/>
      </a:accent5>
      <a:accent6>
        <a:srgbClr val="EBEBEB"/>
      </a:accent6>
      <a:hlink>
        <a:srgbClr val="515FFA"/>
      </a:hlink>
      <a:folHlink>
        <a:srgbClr val="969FFB"/>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EFBE9A70B2AA241854CC03F5780DBB6" ma:contentTypeVersion="18" ma:contentTypeDescription="Ein neues Dokument erstellen." ma:contentTypeScope="" ma:versionID="d2c97fe091180a3df79b77e6926a5fbc">
  <xsd:schema xmlns:xsd="http://www.w3.org/2001/XMLSchema" xmlns:xs="http://www.w3.org/2001/XMLSchema" xmlns:p="http://schemas.microsoft.com/office/2006/metadata/properties" xmlns:ns2="d82ff148-bce3-4911-8ecb-f2f67bf3030b" xmlns:ns3="392e6919-6a20-4e29-8e7b-8ac6c3d4720e" targetNamespace="http://schemas.microsoft.com/office/2006/metadata/properties" ma:root="true" ma:fieldsID="cc8785633f4b8bea59d15c050542c7a2" ns2:_="" ns3:_="">
    <xsd:import namespace="d82ff148-bce3-4911-8ecb-f2f67bf3030b"/>
    <xsd:import namespace="392e6919-6a20-4e29-8e7b-8ac6c3d472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2ff148-bce3-4911-8ecb-f2f67bf303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b2f541c0-ce00-4fca-9e3b-5bc4e8657f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2e6919-6a20-4e29-8e7b-8ac6c3d4720e"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ecb8032-d369-45a6-8aec-7b988a209d4f}" ma:internalName="TaxCatchAll" ma:showField="CatchAllData" ma:web="392e6919-6a20-4e29-8e7b-8ac6c3d472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92e6919-6a20-4e29-8e7b-8ac6c3d4720e" xsi:nil="true"/>
    <lcf76f155ced4ddcb4097134ff3c332f xmlns="d82ff148-bce3-4911-8ecb-f2f67bf3030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BB972B-B2F4-43CD-81EE-FCF8DB73DE0F}"/>
</file>

<file path=customXml/itemProps2.xml><?xml version="1.0" encoding="utf-8"?>
<ds:datastoreItem xmlns:ds="http://schemas.openxmlformats.org/officeDocument/2006/customXml" ds:itemID="{B1B0C924-34D1-46B5-A6D6-F945D3DAD02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9642C1D-A6A3-4F66-B48A-95639AFCC8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MedtecLIVE%202026%20PI-Vorlage</Template>
  <TotalTime>0</TotalTime>
  <Pages>3</Pages>
  <Words>730</Words>
  <Characters>4603</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MedtecLIVE 2026: Zukunftsthemen im Fokus – starkes Rahmenprogramm und erste große Eröffnungs-Keynote prägen die Messe</vt:lpstr>
    </vt:vector>
  </TitlesOfParts>
  <Company>NürnbergMesse GmbH</Company>
  <LinksUpToDate>false</LinksUpToDate>
  <CharactersWithSpaces>5323</CharactersWithSpaces>
  <SharedDoc>false</SharedDoc>
  <HLinks>
    <vt:vector size="6" baseType="variant">
      <vt:variant>
        <vt:i4>393334</vt:i4>
      </vt:variant>
      <vt:variant>
        <vt:i4>12</vt:i4>
      </vt:variant>
      <vt:variant>
        <vt:i4>0</vt:i4>
      </vt:variant>
      <vt:variant>
        <vt:i4>5</vt:i4>
      </vt:variant>
      <vt:variant>
        <vt:lpwstr>mailto:lisa.winter@nuernbergmesse.de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MedtecLIVE 2026: Zukunftsthemen im Fokus – starkes Rahmenprogramm und erste große Eröffnungs-Keynote prägen die Messe</dc:title>
  <dc:creator>Christian Wild</dc:creator>
  <cp:lastModifiedBy>Georg Loichinger</cp:lastModifiedBy>
  <cp:revision>2</cp:revision>
  <cp:lastPrinted>2009-10-23T14:11:00Z</cp:lastPrinted>
  <dcterms:created xsi:type="dcterms:W3CDTF">2026-03-12T16:07:00Z</dcterms:created>
  <dcterms:modified xsi:type="dcterms:W3CDTF">2026-03-12T16:07:00Z</dcterms:modified>
  <cp:contentStatus>Februar 2026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0x0101009EFBE9A70B2AA241854CC03F5780DBB6</vt:lpwstr>
  </property>
</Properties>
</file>